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9"/>
        <w:jc w:val="right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Проект 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pStyle w:val="739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ЗАКОН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jc w:val="center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Алтайского края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jc w:val="center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left="709" w:right="709"/>
        <w:jc w:val="center"/>
        <w:rPr>
          <w:rFonts w:ascii="PT Astra Serif" w:hAnsi="PT Astra Serif" w:eastAsia="PT Astra Serif" w:cs="PT Astra Serif"/>
          <w:b/>
          <w:bCs/>
          <w:sz w:val="27"/>
          <w:szCs w:val="27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/>
          <w:bCs/>
          <w:sz w:val="27"/>
          <w:szCs w:val="27"/>
          <w:highlight w:val="none"/>
        </w:rPr>
        <w:t xml:space="preserve">О внесении изменений в закон Алтайского края </w:t>
        <w:br/>
      </w:r>
      <w:r>
        <w:rPr>
          <w:rFonts w:ascii="PT Astra Serif" w:hAnsi="PT Astra Serif" w:eastAsia="PT Astra Serif" w:cs="PT Astra Serif"/>
          <w:b/>
          <w:bCs/>
          <w:sz w:val="27"/>
          <w:szCs w:val="27"/>
          <w:highlight w:val="none"/>
        </w:rPr>
        <w:t xml:space="preserve">«О системе профилактики безнадзорности и правонарушений </w:t>
      </w:r>
      <w:r>
        <w:rPr>
          <w:rFonts w:ascii="PT Astra Serif" w:hAnsi="PT Astra Serif" w:eastAsia="PT Astra Serif" w:cs="PT Astra Serif"/>
          <w:b/>
          <w:bCs/>
          <w:sz w:val="27"/>
          <w:szCs w:val="27"/>
          <w:highlight w:val="none"/>
        </w:rPr>
        <w:t xml:space="preserve">несовершеннолетних в Алтайском крае» и закон Алтайского края </w:t>
        <w:br/>
        <w:t xml:space="preserve">«</w:t>
      </w:r>
      <w:r>
        <w:rPr>
          <w:rFonts w:ascii="PT Astra Serif" w:hAnsi="PT Astra Serif" w:eastAsia="PT Astra Serif" w:cs="PT Astra Serif"/>
          <w:b/>
          <w:bCs/>
          <w:sz w:val="27"/>
          <w:szCs w:val="27"/>
          <w:highlight w:val="none"/>
        </w:rPr>
        <w:t xml:space="preserve">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</w:t>
      </w:r>
      <w:r>
        <w:rPr>
          <w:rFonts w:ascii="PT Astra Serif" w:hAnsi="PT Astra Serif" w:eastAsia="PT Astra Serif" w:cs="PT Astra Serif"/>
          <w:b/>
          <w:bCs/>
          <w:sz w:val="27"/>
          <w:szCs w:val="27"/>
          <w:highlight w:val="none"/>
        </w:rPr>
        <w:t xml:space="preserve">»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b/>
          <w:bCs/>
          <w:sz w:val="27"/>
          <w:szCs w:val="27"/>
          <w:highlight w:val="none"/>
        </w:rPr>
      </w:r>
    </w:p>
    <w:p>
      <w:pPr>
        <w:jc w:val="center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jc w:val="center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b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b/>
          <w:sz w:val="27"/>
          <w:szCs w:val="27"/>
          <w:highlight w:val="none"/>
        </w:rPr>
        <w:t xml:space="preserve">Статья 1</w:t>
      </w:r>
      <w:r>
        <w:rPr>
          <w:sz w:val="27"/>
          <w:szCs w:val="27"/>
        </w:rPr>
      </w:r>
      <w:r>
        <w:rPr>
          <w:rFonts w:ascii="PT Astra Serif" w:hAnsi="PT Astra Serif" w:cs="PT Astra Serif"/>
          <w:b/>
          <w:sz w:val="27"/>
          <w:szCs w:val="27"/>
          <w:highlight w:val="none"/>
        </w:rPr>
      </w:r>
    </w:p>
    <w:p>
      <w:pPr>
        <w:jc w:val="both"/>
        <w:rPr>
          <w:rFonts w:ascii="PT Astra Serif" w:hAnsi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pStyle w:val="903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Внести в закон Алтайского края от 15 декабря 2002 года № 86-ЗС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br/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«О системе профилактики безнадзорности и правонарушений несовершеннолетних в Алтайском крае» (Сборник законодательства Алтайского края,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2002, № 80, часть I; 2003, № 92, часть I; 2004, № 102, часть I, № 104, часть II; 2005, № 116, часть I; 2007, № 140, част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ь I; 2008, № 142, часть I, № 151, част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ь I; 2009, № 156, часть I, № 163, часть I; 2010, № 169, часть I; 2012, № 190, часть I; 2013, № 204, часть I; 2014, № 212, часть I, № 214, часть I, № 216, часть I; 2015, № 228; 2016, № 238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; Официальный интернет-портал п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равовой информации (www.pravo.gov.ru), 26 декабря 2016 года, 6 апреля 2017 года,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br/>
        <w:t xml:space="preserve">1 июня 2017 года, 6 сентября 2017 года, 7 марта 2019 года, 6 сентября </w:t>
        <w:br/>
        <w:t xml:space="preserve">2019 года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, 3 июня 2020 года,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8 сентября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2021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года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,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4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декабря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2023 года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)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следующие изменения: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1) в статье 1: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а)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пункты 6 и 7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признать утратившими силу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;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б) пункт 8 изложить в следующей редакции: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sz w:val="27"/>
          <w:szCs w:val="27"/>
          <w:highlight w:val="green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«8) межведомственная индивидуальная программа реабилитации и адаптации несовершеннолетних и семей, находящ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ихся в социально опасном положении, – правовой акт,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боты в отношении семьи, находящейся в социально опасном положении, а также мероприятия, выполнение которых необходимо для проведения индивидуальной профилактической работы в отношении несовершеннолетних и семей, находящихся в социально опасном положении;»;</w:t>
      </w:r>
      <w:r>
        <w:rPr>
          <w:sz w:val="27"/>
          <w:szCs w:val="27"/>
        </w:rPr>
      </w:r>
      <w:r>
        <w:rPr>
          <w:sz w:val="27"/>
          <w:szCs w:val="27"/>
          <w:highlight w:val="green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2)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 статье 3: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а)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в пункте 7 части 1 слово «населения» исключить;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б)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пункт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4 части 3 после слова «организации»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дополнить словами «, а также наставники»; </w:t>
      </w:r>
      <w:r>
        <w:rPr>
          <w:sz w:val="27"/>
          <w:szCs w:val="27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red"/>
        </w:rPr>
      </w:pPr>
      <w:r>
        <w:rPr>
          <w:sz w:val="27"/>
          <w:szCs w:val="27"/>
          <w:highlight w:val="red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red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3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)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статье 8: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а)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часть 2 изложить в следующей редакции:</w:t>
      </w:r>
      <w:r>
        <w:rPr>
          <w:sz w:val="27"/>
          <w:szCs w:val="27"/>
          <w:highlight w:val="none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«2. Положение о комиссии и ее состав утверждается Правительством Алтайского края.»;</w:t>
      </w:r>
      <w:r>
        <w:rPr>
          <w:sz w:val="27"/>
          <w:szCs w:val="27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lightGray"/>
        </w:rPr>
      </w:pPr>
      <w:r>
        <w:rPr>
          <w:rFonts w:ascii="PT Astra Serif" w:hAnsi="PT Astra Serif" w:cs="PT Astra Serif"/>
          <w:sz w:val="27"/>
          <w:szCs w:val="27"/>
          <w:highlight w:val="none"/>
        </w:rPr>
        <w:t xml:space="preserve">б) часть 4 после слова «профилактики» дополнить словами «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безнадзорности и правонарушений несовершеннолетних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»;</w:t>
      </w:r>
      <w:r>
        <w:rPr>
          <w:rFonts w:ascii="PT Astra Serif" w:hAnsi="PT Astra Serif" w:cs="PT Astra Serif"/>
          <w:sz w:val="27"/>
          <w:szCs w:val="27"/>
          <w:highlight w:val="none"/>
        </w:rPr>
      </w:r>
      <w:r>
        <w:rPr>
          <w:rFonts w:ascii="PT Astra Serif" w:hAnsi="PT Astra Serif" w:cs="PT Astra Serif"/>
          <w:sz w:val="27"/>
          <w:szCs w:val="27"/>
          <w:highlight w:val="lightGray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в)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 дополнить частью 6 следующего содержания: 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«6. Обеспечение деятельности комиссии по делам несовершеннолетних и защите их прав Алтайского края возлагается на соответствующее структурное подразделение Администрации Губернатора и Правительства Алтайского края.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Не допускается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возложение указанных обяз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анностей на орган или учреждение системы профилактики безнадзорности и правонарушений несовершеннолетних.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»</w:t>
      </w:r>
      <w:r>
        <w:rPr>
          <w:rFonts w:ascii="PT Astra Serif" w:hAnsi="PT Astra Serif" w:eastAsia="PT Astra Serif" w:cs="PT Astra Serif"/>
          <w:strike w:val="0"/>
          <w:sz w:val="27"/>
          <w:szCs w:val="27"/>
          <w:highlight w:val="none"/>
        </w:rPr>
        <w:t xml:space="preserve">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4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) в статье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9: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trike w:val="0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а) второе предложение част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и 2 </w:t>
      </w:r>
      <w:r>
        <w:rPr>
          <w:rFonts w:ascii="PT Astra Serif" w:hAnsi="PT Astra Serif" w:eastAsia="PT Astra Serif" w:cs="PT Astra Serif"/>
          <w:strike w:val="0"/>
          <w:sz w:val="27"/>
          <w:szCs w:val="27"/>
          <w:highlight w:val="none"/>
        </w:rPr>
        <w:t xml:space="preserve">исключить;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trike w:val="0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highlight w:val="lightGray"/>
        </w:rPr>
      </w:pPr>
      <w:r>
        <w:rPr>
          <w:rFonts w:ascii="PT Astra Serif" w:hAnsi="PT Astra Serif" w:cs="PT Astra Serif"/>
          <w:sz w:val="27"/>
          <w:szCs w:val="27"/>
          <w:highlight w:val="none"/>
        </w:rPr>
        <w:t xml:space="preserve">б) часть 3 после слова «профилактики» дополнить словами «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безнадзорности и правонарушений несовершеннолетних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»;</w:t>
      </w:r>
      <w:r>
        <w:rPr>
          <w:rFonts w:ascii="PT Astra Serif" w:hAnsi="PT Astra Serif" w:cs="PT Astra Serif"/>
          <w:sz w:val="27"/>
          <w:szCs w:val="27"/>
          <w:highlight w:val="lightGray"/>
        </w:rPr>
      </w:r>
      <w:r>
        <w:rPr>
          <w:rFonts w:ascii="PT Astra Serif" w:hAnsi="PT Astra Serif" w:cs="PT Astra Serif"/>
          <w:highlight w:val="lightGray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) часть 3-2 признать утратившей силу;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г) дополнить частью 3-2.1 следующего содержания: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«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3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-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2.1.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Обеспечение деятельности комиссии возлагается на ответственного секретаря или на соответствующее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структурное подразделение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местной администрации </w:t>
      </w:r>
      <w:r>
        <w:rPr>
          <w:rFonts w:ascii="PT Astra Serif" w:hAnsi="PT Astra Serif" w:eastAsia="PT Astra Serif" w:cs="PT Astra Serif"/>
          <w:strike w:val="0"/>
          <w:sz w:val="27"/>
          <w:szCs w:val="27"/>
          <w:highlight w:val="none"/>
        </w:rPr>
        <w:t xml:space="preserve">муниципального образования, наделенного статусом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муниципального района, муниципального округа или городского округа.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Не допускается воз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ложение указанных обязанностей на орган ил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и учреждение системы профилактики безнадзорности и правонарушений несовершеннолетних.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»;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sz w:val="27"/>
          <w:szCs w:val="27"/>
          <w:highlight w:val="none"/>
        </w:rPr>
      </w:pPr>
      <w:r>
        <w:rPr>
          <w:rFonts w:ascii="PT Astra Serif" w:hAnsi="PT Astra Serif" w:cs="PT Astra Serif"/>
          <w:sz w:val="27"/>
          <w:szCs w:val="27"/>
          <w:highlight w:val="none"/>
        </w:rPr>
        <w:t xml:space="preserve">д) в части 3-3 слова «входящие в состав комиссии на постоянной штатной основе» заменить словами «в обязанности которых входит обеспечение деятельности комиссии»;</w:t>
      </w:r>
      <w:r>
        <w:rPr>
          <w:sz w:val="27"/>
          <w:szCs w:val="27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cs="PT Astra Serif"/>
          <w:sz w:val="27"/>
          <w:szCs w:val="27"/>
          <w:highlight w:val="none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cs="PT Astra Serif"/>
          <w:sz w:val="27"/>
          <w:szCs w:val="27"/>
          <w:highlight w:val="none"/>
        </w:rPr>
        <w:t xml:space="preserve">5) части 1 и 2 статьи 14 признать утратившими силу;</w:t>
      </w:r>
      <w:r>
        <w:rPr>
          <w:rFonts w:ascii="PT Astra Serif" w:hAnsi="PT Astra Serif" w:cs="PT Astra Serif"/>
          <w:sz w:val="27"/>
          <w:szCs w:val="27"/>
          <w:highlight w:val="none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6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) статью 15 изложить в следующей редакции: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left="2835" w:right="0" w:hanging="2126"/>
        <w:jc w:val="both"/>
        <w:tabs>
          <w:tab w:val="left" w:pos="4076" w:leader="none"/>
        </w:tabs>
        <w:rPr>
          <w:b/>
          <w:bCs/>
          <w:sz w:val="27"/>
          <w:szCs w:val="27"/>
          <w:highlight w:val="lightGray"/>
        </w:rPr>
      </w:pP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  <w:highlight w:val="white"/>
        </w:rPr>
        <w:t xml:space="preserve">Статья 15.</w:t>
      </w:r>
      <w:r>
        <w:rPr>
          <w:rFonts w:ascii="PT Astra Serif" w:hAnsi="PT Astra Serif" w:eastAsia="PT Astra Serif" w:cs="PT Astra Serif"/>
          <w:b/>
          <w:bCs/>
          <w:sz w:val="27"/>
          <w:szCs w:val="27"/>
          <w:highlight w:val="white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7"/>
          <w:szCs w:val="27"/>
          <w:highlight w:val="white"/>
        </w:rPr>
        <w:t xml:space="preserve">Акты, принимаемые комиссиями по делам несовершеннолетних и защите их прав </w:t>
      </w:r>
      <w:r>
        <w:rPr>
          <w:rFonts w:ascii="PT Astra Serif" w:hAnsi="PT Astra Serif" w:eastAsia="PT Astra Serif" w:cs="PT Astra Serif"/>
          <w:b/>
          <w:bCs/>
          <w:sz w:val="27"/>
          <w:szCs w:val="27"/>
          <w:highlight w:val="none"/>
        </w:rPr>
        <w:t xml:space="preserve">в Алтайском крае</w:t>
      </w:r>
      <w:r>
        <w:rPr>
          <w:sz w:val="27"/>
          <w:szCs w:val="27"/>
        </w:rPr>
      </w:r>
      <w:r>
        <w:rPr>
          <w:b/>
          <w:bCs/>
          <w:sz w:val="27"/>
          <w:szCs w:val="27"/>
          <w:highlight w:val="lightGray"/>
        </w:rPr>
      </w:r>
    </w:p>
    <w:p>
      <w:pPr>
        <w:ind w:left="2976" w:right="0" w:hanging="2267"/>
        <w:jc w:val="both"/>
        <w:tabs>
          <w:tab w:val="left" w:pos="4076" w:leader="none"/>
        </w:tabs>
        <w:rPr>
          <w:rFonts w:ascii="PT Astra Serif" w:hAnsi="PT Astra Serif" w:cs="PT Astra Serif"/>
          <w:b/>
          <w:bCs/>
          <w:sz w:val="27"/>
          <w:szCs w:val="27"/>
          <w:highlight w:val="lightGray"/>
        </w:rPr>
      </w:pPr>
      <w:r>
        <w:rPr>
          <w:b/>
          <w:bCs/>
          <w:sz w:val="27"/>
          <w:szCs w:val="27"/>
          <w:highlight w:val="lightGray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b/>
          <w:bCs/>
          <w:sz w:val="27"/>
          <w:szCs w:val="27"/>
          <w:highlight w:val="lightGray"/>
        </w:rPr>
      </w:r>
    </w:p>
    <w:p>
      <w:pPr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ab/>
        <w:t xml:space="preserve">1. Комиссии по делам несовер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шеннолетних и защите их прав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 Алтайском крае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 принимают постановления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по вопросам, отнесенным к их компетенции, обязательные для исполнения органами и учреждениями системы профилактики 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безнадзорности и правонарушений несовершеннолетних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.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2. В постановлении комиссии указываются выявленные наруш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3. Органы и учреждения системы профилактики 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безнадзорности и правонарушений несовершеннолетних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обязаны сообщить комиссии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о принятых мерах по исполнению принятого постановления в срок, указанный в постановлении.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4. Комиссии по делам несовершеннолетних и защите их прав муниципальных районов, м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униципальных округов и городских округов выносят определения и постановления, вносят представления в соответствии с Кодексом Российской Федерации об административных правонарушениях и законодательством Алтайского края об административных правонарушениях.»;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7)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часть 2 статьи 17 признать утратившей силу;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8) статью 18 дополнить частью 6 следующего содержания: 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PT Astra Serif" w:cs="PT Astra Serif"/>
          <w:sz w:val="27"/>
          <w:szCs w:val="27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«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6. В целях обеспечения защиты прав и законных интересов несовершеннолетних, предупреждения причинения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вреда их здоровью, половой неприкосновенности и физическому, интеллектуальному, духовному и нравственному развитию комиссии по делам несовершеннолетних и защите их прав муниципальных районов, муниципальных округов и городских округов Алтайского края коорд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инируют проведение органами и учреждениями системы профилактики безнадзорности и правонарушений несовершеннолетних в пределах с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воей компетенции индивидуальной профилактической работы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ичности либо за совершение преступлений против половой неприкосновенности несовершеннолетних.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»;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PT Astra Serif" w:cs="PT Astra Serif"/>
          <w:sz w:val="27"/>
          <w:szCs w:val="27"/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PT Astra Serif" w:cs="PT Astra Serif"/>
          <w:sz w:val="27"/>
          <w:szCs w:val="27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9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)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 статье 25: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cs="PT Astra Serif"/>
          <w:sz w:val="27"/>
          <w:szCs w:val="27"/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а)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часть 1 изложить в следующей редакции: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cs="PT Astra Serif"/>
          <w:sz w:val="27"/>
          <w:szCs w:val="27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«1. Органы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службы занятости в порядке, предусмотренном Федеральным законом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от 12 декабря 2023 года № 565-ФЗ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«О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занятости населения в Российской Федерации»,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участвуют в профессиональной ориентации несовершеннолетних, а также содействуют трудовому устройству несовершеннолетних, нуждающи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хся в помощи государства.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»;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cs="PT Astra Serif"/>
          <w:sz w:val="27"/>
          <w:szCs w:val="27"/>
          <w:highlight w:val="none"/>
        </w:rPr>
        <w:suppressLineNumbers w:val="0"/>
      </w:pPr>
      <w:r>
        <w:rPr>
          <w:rFonts w:ascii="PT Astra Serif" w:hAnsi="PT Astra Serif" w:cs="PT Astra Serif"/>
          <w:sz w:val="27"/>
          <w:szCs w:val="27"/>
          <w:highlight w:val="none"/>
        </w:rPr>
        <w:t xml:space="preserve">б) в части 2 слово «населения» исключить;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cs="PT Astra Serif"/>
          <w:sz w:val="27"/>
          <w:szCs w:val="27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в) часть 4 признать утратившей силу;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PT Astra Serif" w:cs="PT Astra Serif"/>
          <w:sz w:val="27"/>
          <w:szCs w:val="27"/>
          <w:highlight w:val="yellow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yellow"/>
        </w:rPr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yellow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PT Astra Serif" w:cs="PT Astra Serif"/>
          <w:sz w:val="27"/>
          <w:szCs w:val="27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10) в статье 26 слово «населения» исключить.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PT Astra Serif" w:cs="PT Astra Serif"/>
          <w:sz w:val="27"/>
          <w:szCs w:val="27"/>
          <w:highlight w:val="red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red"/>
        </w:rPr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red"/>
        </w:rPr>
      </w:r>
    </w:p>
    <w:p>
      <w:pPr>
        <w:contextualSpacing w:val="0"/>
        <w:ind w:firstLine="708"/>
        <w:jc w:val="both"/>
        <w:widowControl w:val="off"/>
        <w:rPr>
          <w:rFonts w:ascii="PT Astra Serif" w:hAnsi="PT Astra Serif" w:cs="PT Astra Serif"/>
          <w:sz w:val="27"/>
          <w:szCs w:val="27"/>
          <w:highlight w:val="white"/>
        </w:rPr>
        <w:outlineLvl w:val="0"/>
        <w:suppressLineNumbers w:val="0"/>
      </w:pPr>
      <w:r>
        <w:rPr>
          <w:rFonts w:ascii="PT Astra Serif" w:hAnsi="PT Astra Serif" w:eastAsia="PT Astra Serif" w:cs="PT Astra Serif"/>
          <w:b/>
          <w:sz w:val="27"/>
          <w:szCs w:val="27"/>
          <w:highlight w:val="white"/>
        </w:rPr>
        <w:t xml:space="preserve">Статья 2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cs="PT Astra Serif"/>
          <w:sz w:val="27"/>
          <w:szCs w:val="27"/>
          <w:highlight w:val="whit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white"/>
          <w:lang w:eastAsia="ru-RU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contextualSpacing w:val="0"/>
        <w:ind w:firstLine="720"/>
        <w:jc w:val="both"/>
        <w:widowControl w:val="off"/>
        <w:rPr>
          <w:rFonts w:ascii="PT Astra Serif" w:hAnsi="PT Astra Serif" w:cs="PT Astra Serif"/>
          <w:sz w:val="27"/>
          <w:szCs w:val="27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white"/>
          <w:lang w:eastAsia="ru-RU"/>
        </w:rPr>
        <w:t xml:space="preserve">Внести в закон Алтайского края от 31 декабря 2004 года № 75-ЗС </w:t>
        <w:br/>
        <w:t xml:space="preserve">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 (Сборник зако</w:t>
      </w:r>
      <w:r>
        <w:rPr>
          <w:rFonts w:ascii="PT Astra Serif" w:hAnsi="PT Astra Serif" w:eastAsia="PT Astra Serif" w:cs="PT Astra Serif"/>
          <w:sz w:val="27"/>
          <w:szCs w:val="27"/>
          <w:highlight w:val="white"/>
          <w:lang w:eastAsia="ru-RU"/>
        </w:rPr>
        <w:t xml:space="preserve">нодательства Алтайского края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white"/>
        </w:rPr>
        <w:t xml:space="preserve">, 2004, № 104, часть II; 2005, № 116, часть I; 2007, № 134, часть I, № 137, </w:t>
        <w:br/>
        <w:t xml:space="preserve">часть I; 2011, № 187, часть II; 2012, № 200, часть II; 2013, № 211, части II и III; 2014, № 216, часть I; 2015, № 233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white"/>
        </w:rPr>
        <w:t xml:space="preserve">; Официальный интернет-портал право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white"/>
        </w:rPr>
        <w:t xml:space="preserve">вой информации (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www.pravo.gov.ru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white"/>
        </w:rPr>
        <w:t xml:space="preserve">), 6 сентяб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white"/>
        </w:rPr>
        <w:t xml:space="preserve">ря 2017 года, 26 декабря 2017 года, </w:t>
        <w:br/>
        <w:t xml:space="preserve">11 марта 2019 года, 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white"/>
        </w:rPr>
        <w:t xml:space="preserve">8 сентября 2021 года, 3 ноября 2022 года, 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4 декабря 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2023 года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)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следующие изменения: 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left="709"/>
        <w:jc w:val="both"/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1) в статье 2: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</w:r>
    </w:p>
    <w:p>
      <w:pPr>
        <w:ind w:left="0" w:right="0" w:firstLine="709"/>
        <w:jc w:val="both"/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а) часть 2 дополнить пунктом 5 следующего содержания: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</w:r>
    </w:p>
    <w:p>
      <w:pPr>
        <w:ind w:left="0" w:right="0" w:firstLine="709"/>
        <w:jc w:val="both"/>
        <w:rPr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«5) 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принимать в соответствии с требованиями Бюджетного кодекса Российской Федерации нормативные правовые акты об установлении расходных обязательств при осуществлении государственных полномочий.»;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709"/>
        <w:jc w:val="both"/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б) дополнить частью 3 следующего содержания: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</w:r>
    </w:p>
    <w:p>
      <w:pPr>
        <w:ind w:left="0" w:right="0" w:firstLine="709"/>
        <w:jc w:val="both"/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3. Органы местного самоуправления 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осуществляют иные права и обязанности, предусмотренные законодательством Российской Федерации и Алтайского края.»;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</w:r>
    </w:p>
    <w:p>
      <w:pPr>
        <w:ind w:left="0" w:right="0" w:firstLine="709"/>
        <w:jc w:val="both"/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</w:r>
    </w:p>
    <w:p>
      <w:pPr>
        <w:ind w:left="709"/>
        <w:jc w:val="both"/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white"/>
        </w:rPr>
        <w:t xml:space="preserve">) в статье 5: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</w:rPr>
      </w:r>
    </w:p>
    <w:p>
      <w:pPr>
        <w:ind w:left="709"/>
        <w:jc w:val="both"/>
        <w:rPr>
          <w:rFonts w:ascii="PT Astra Serif" w:hAnsi="PT Astra Serif" w:cs="PT Astra Serif"/>
          <w:sz w:val="27"/>
          <w:szCs w:val="27"/>
          <w:highlight w:val="whit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а) части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4 и 5 изложить в следующей редакции: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whit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«4. Расходы на оплату труда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муниципальных служащих,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 обеспечивающих деятельнос</w:t>
      </w:r>
      <w:r>
        <w:rPr>
          <w:rFonts w:ascii="PT Astra Serif" w:hAnsi="PT Astra Serif" w:eastAsia="PT Astra Serif" w:cs="PT Astra Serif"/>
          <w:sz w:val="27"/>
          <w:szCs w:val="27"/>
          <w:highlight w:val="white"/>
        </w:rPr>
        <w:t xml:space="preserve">ть комиссий муниципальных районов, муниципальных округов, городских округов, рассчитываются исходя из следующе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го норматива: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1) в муниципальных районах, муниципальных округах, городских округах с численностью несовершеннолетних до пяти тысяч человек включительно –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           1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штатная единица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главного специалиста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(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ответственного секретаря комиссии);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2)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 муниципальных районах, муниципальных округах, городских округах с численностью несовершеннолетних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свыше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пяти тысяч человек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, за исключением городских округов, указанных в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части 5 настоящей статьи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, – </w:t>
        <w:br/>
        <w:t xml:space="preserve">2 штатные единицы: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1 единица советника (консультанта) (заместителя председателя комиссии);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1 единица главного специалиста (ответственного секретаря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комиссии)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5. Расходы на оплату труда муниципальных служащих, обеспечивающих деятельность комиссий городских округов с численностью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несовершеннолетних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от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20 тысяч человек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и выше, рассчитываются исходя из следую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щих нормативов: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1)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в городском округе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–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городе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Барнауле Алтайского края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–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1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7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штат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ных единиц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: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  <w:u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5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единиц начальников отделов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(заместителей председателей комиссий)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  <w:u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5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единиц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советников (консультантов)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(ответственных секретарей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комиссий)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color w:val="000000"/>
          <w:sz w:val="27"/>
          <w:szCs w:val="27"/>
          <w:highlight w:val="none"/>
          <w:u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7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единиц главных специалистов</w:t>
      </w:r>
      <w:r>
        <w:rPr>
          <w:rFonts w:ascii="PT Astra Serif" w:hAnsi="PT Astra Serif" w:eastAsia="PT Astra Serif" w:cs="PT Astra Serif"/>
          <w:color w:val="000000"/>
          <w:sz w:val="27"/>
          <w:szCs w:val="27"/>
          <w:highlight w:val="none"/>
          <w:u w:val="none"/>
        </w:rPr>
        <w:t xml:space="preserve">; </w:t>
      </w:r>
      <w:r>
        <w:rPr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  <w:highlight w:val="none"/>
          <w:u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2)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 городе Бийске Алтайского края –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5 штатных единиц: 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  <w:u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1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единица начальника отдела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(заместителя председателя комиссии)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  <w:u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  <w:u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1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единица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советника (консультанта)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(ответственного секретар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я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комиссии)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  <w:u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  <w:u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3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единицы главных специалистов</w:t>
      </w:r>
      <w:r>
        <w:rPr>
          <w:rFonts w:ascii="PT Astra Serif" w:hAnsi="PT Astra Serif" w:cs="PT Astra Serif"/>
          <w:sz w:val="27"/>
          <w:szCs w:val="27"/>
          <w:highlight w:val="none"/>
          <w:u w:val="none"/>
        </w:rPr>
        <w:t xml:space="preserve">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  <w:u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3)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городе Рубцовске Алтайского края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–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4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штатные единицы: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  <w:u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1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единица начальника отдела (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заместителя председателя комиссии)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  <w:u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  <w:u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1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единица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советника (консультанта)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(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ответственного секретар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я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комиссии)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  <w:u w:val="none"/>
        </w:rPr>
      </w:r>
    </w:p>
    <w:p>
      <w:pPr>
        <w:ind w:firstLine="720"/>
        <w:jc w:val="both"/>
        <w:rPr>
          <w:rFonts w:ascii="PT Astra Serif" w:hAnsi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2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единицы главных специалистов.</w:t>
      </w:r>
      <w:r>
        <w:rPr>
          <w:rFonts w:ascii="PT Astra Serif" w:hAnsi="PT Astra Serif" w:eastAsia="PT Astra Serif" w:cs="PT Astra Serif"/>
          <w:sz w:val="27"/>
          <w:szCs w:val="27"/>
          <w:highlight w:val="none"/>
          <w:u w:val="none"/>
        </w:rPr>
        <w:t xml:space="preserve">»;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б) часть 6 признать утратившей силу;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3) в части 1 статьи 6 слова «управления образованием» заменить словом «образования»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;</w:t>
      </w:r>
      <w:r>
        <w:rPr>
          <w:sz w:val="27"/>
          <w:szCs w:val="27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sz w:val="27"/>
          <w:szCs w:val="27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4)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абзаце четвертом приложения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слова «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в муниципальных образованиях на день вступления в силу части 5.1 статьи 5 настоящего Закона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» заменить словами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«на текущий финансовый год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»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.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contextualSpacing w:val="0"/>
        <w:ind w:firstLine="720"/>
        <w:jc w:val="both"/>
        <w:widowControl w:val="off"/>
        <w:rPr>
          <w:rFonts w:ascii="PT Astra Serif" w:hAnsi="PT Astra Serif" w:cs="PT Astra Serif"/>
          <w:sz w:val="27"/>
          <w:szCs w:val="27"/>
          <w:highlight w:val="none"/>
        </w:rPr>
        <w:outlineLvl w:val="0"/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cs="PT Astra Serif"/>
          <w:b/>
          <w:sz w:val="27"/>
          <w:szCs w:val="27"/>
          <w:highlight w:val="none"/>
        </w:rPr>
        <w:outlineLvl w:val="0"/>
        <w:suppressLineNumbers w:val="0"/>
      </w:pPr>
      <w:r>
        <w:rPr>
          <w:rFonts w:ascii="PT Astra Serif" w:hAnsi="PT Astra Serif" w:eastAsia="PT Astra Serif" w:cs="PT Astra Serif"/>
          <w:b/>
          <w:sz w:val="27"/>
          <w:szCs w:val="27"/>
          <w:highlight w:val="none"/>
        </w:rPr>
        <w:t xml:space="preserve">Статья 3</w:t>
      </w:r>
      <w:r>
        <w:rPr>
          <w:sz w:val="27"/>
          <w:szCs w:val="27"/>
        </w:rPr>
      </w:r>
      <w:r>
        <w:rPr>
          <w:rFonts w:ascii="PT Astra Serif" w:hAnsi="PT Astra Serif" w:cs="PT Astra Serif"/>
          <w:b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cs="PT Astra Serif"/>
          <w:sz w:val="27"/>
          <w:szCs w:val="27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cs="PT Astra Serif"/>
          <w:sz w:val="27"/>
          <w:szCs w:val="27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1. Настоящий Закон вступает в силу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 с 1 января 2025 года за исключением подпункта «б» пункта 2 статьи 1 настоящего Закона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.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 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cs="PT Astra Serif"/>
          <w:sz w:val="27"/>
          <w:szCs w:val="27"/>
          <w:highlight w:val="none"/>
        </w:rPr>
        <w:t xml:space="preserve">2. 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Подпункт «б»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пункта 2 статьи 1</w:t>
      </w:r>
      <w:r>
        <w:rPr>
          <w:rFonts w:ascii="PT Astra Serif" w:hAnsi="PT Astra Serif" w:cs="PT Astra Serif"/>
          <w:sz w:val="27"/>
          <w:szCs w:val="27"/>
          <w:highlight w:val="none"/>
        </w:rPr>
        <w:t xml:space="preserve"> настоящего Закона вступает в силу </w:t>
        <w:br/>
        <w:t xml:space="preserve">5 февраля 2025 года.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cs="PT Astra Serif"/>
          <w:sz w:val="27"/>
          <w:szCs w:val="27"/>
          <w:highlight w:val="none"/>
        </w:rPr>
        <w:t xml:space="preserve">3. Со дня вступления в силу настоящего Закона признать утратившими силу:</w:t>
      </w:r>
      <w:r>
        <w:rPr>
          <w:rFonts w:ascii="PT Astra Serif" w:hAnsi="PT Astra Serif" w:cs="PT Astra Serif"/>
          <w:sz w:val="27"/>
          <w:szCs w:val="27"/>
          <w:highlight w:val="none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7"/>
          <w:szCs w:val="27"/>
          <w:highlight w:val="none"/>
        </w:rPr>
        <w:t xml:space="preserve">1) абзац восьмой пункта 2 статьи 1 закона 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Алтайского края от 14 октября 2004 года № 29-ЗС 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«О внесении изменений в закон Алтайского края «О системе профилактики безнадзорности и правонарушений несовершеннолетних в Алтайском крае»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 (Сборник законодательства Алтайского края, 2004, № 102, ч. </w:t>
      </w:r>
      <w:r>
        <w:rPr>
          <w:rFonts w:hint="default" w:ascii="PT Astra Serif" w:hAnsi="PT Astra Serif" w:eastAsia="PT Astra Serif" w:cs="PT Astra Serif"/>
          <w:color w:val="000000"/>
          <w:sz w:val="27"/>
          <w:szCs w:val="27"/>
        </w:rPr>
        <w:t xml:space="preserve">I</w:t>
      </w:r>
      <w:r>
        <w:rPr>
          <w:rFonts w:ascii="PT Astra Serif" w:hAnsi="PT Astra Serif" w:cs="PT Astra Serif"/>
          <w:sz w:val="27"/>
          <w:szCs w:val="27"/>
        </w:rPr>
        <w:t xml:space="preserve">)</w:t>
      </w:r>
      <w:r>
        <w:rPr>
          <w:rFonts w:ascii="PT Astra Serif" w:hAnsi="PT Astra Serif" w:cs="PT Astra Serif"/>
          <w:sz w:val="27"/>
          <w:szCs w:val="27"/>
        </w:rPr>
        <w:t xml:space="preserve">;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7"/>
          <w:szCs w:val="27"/>
          <w:highlight w:val="none"/>
        </w:rPr>
        <w:t xml:space="preserve">2) абзацы третий – шестнадцатый пункта 4 статьи 1 закона 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Алтайского края от 31 мая 2017 года № 36-ЗС 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«О внесении изменений в закон Алтайского края </w:t>
        <w:br/>
        <w:t xml:space="preserve">«О системе профилактики безнадзорности и правонарушений несовершеннолетних в Алтайском крае» (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Официальный интернет-портал правовой информации (www.pravo.gov.ru), 1 июня 2017 года);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eastAsia="Times New Roman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7"/>
          <w:szCs w:val="27"/>
          <w:highlight w:val="none"/>
        </w:rPr>
        <w:t xml:space="preserve">3) подпункт «в» пункта 3 статьи 1 закона 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Алтайского края от 3 июня </w:t>
        <w:br/>
        <w:t xml:space="preserve">2020 года № 35-ЗС 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«О внесении изменений в закон Алтайского края «О системе профилактики безнадзорности и правонарушений несовершеннолетних в Алтайском крае» (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Официальный интернет-портал правовой информации </w:t>
      </w:r>
      <w:r>
        <w:rPr>
          <w:rFonts w:ascii="PT Astra Serif" w:hAnsi="PT Astra Serif" w:eastAsia="Times New Roman" w:cs="PT Astra Serif"/>
          <w:sz w:val="27"/>
          <w:szCs w:val="27"/>
        </w:rPr>
        <w:t xml:space="preserve">(www.pravo.gov.ru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), 3 июня 2020 года);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  <w:t xml:space="preserve">4) подпункт «г» пункта 2 статьи 5,</w:t>
      </w:r>
      <w:r>
        <w:rPr>
          <w:rFonts w:ascii="PT Astra Serif" w:hAnsi="PT Astra Serif" w:eastAsia="Times New Roman" w:cs="PT Astra Serif"/>
          <w:color w:val="000000"/>
          <w:sz w:val="27"/>
          <w:szCs w:val="27"/>
          <w:highlight w:val="none"/>
        </w:rPr>
        <w:t xml:space="preserve"> подпункт «в» пункта 2 статьи 6 </w:t>
      </w:r>
      <w:r>
        <w:rPr>
          <w:rFonts w:ascii="PT Astra Serif" w:hAnsi="PT Astra Serif" w:cs="PT Astra Serif"/>
          <w:sz w:val="27"/>
          <w:szCs w:val="27"/>
        </w:rPr>
        <w:t xml:space="preserve">закона 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Алтайского края от 8 сентября 2021 года № 87-ЗС</w:t>
      </w:r>
      <w:r>
        <w:rPr>
          <w:rFonts w:ascii="PT Astra Serif" w:hAnsi="PT Astra Serif" w:cs="PT Astra Serif"/>
          <w:sz w:val="27"/>
          <w:szCs w:val="27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«О внесении изменений в отдельные законы Алтайского края» (</w:t>
      </w:r>
      <w:r>
        <w:rPr>
          <w:rFonts w:ascii="PT Astra Serif" w:hAnsi="PT Astra Serif" w:eastAsia="Times New Roman" w:cs="PT Astra Serif"/>
          <w:color w:val="000000"/>
          <w:sz w:val="27"/>
          <w:szCs w:val="27"/>
        </w:rPr>
        <w:t xml:space="preserve">Официальный интернет-портал правовой информации (www.pravo.gov.ru), 8 сентября 2021 года).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pStyle w:val="903"/>
        <w:ind w:firstLine="0"/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right="18"/>
        <w:jc w:val="both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Губернатор Алтайского края                                                                     В.П. Томенко</w:t>
      </w:r>
      <w:r>
        <w:rPr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right"/>
      <w:rPr>
        <w:rFonts w:ascii="PT Astra Serif" w:hAnsi="PT Astra Serif" w:cs="PT Astra Serif"/>
        <w:sz w:val="24"/>
        <w:szCs w:val="24"/>
      </w:rPr>
    </w:pPr>
    <w:fldSimple w:instr="PAGE \* MERGEFORMAT">
      <w:r>
        <w:rPr>
          <w:rFonts w:ascii="PT Astra Serif" w:hAnsi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Subtitle Char"/>
    <w:basedOn w:val="725"/>
    <w:link w:val="741"/>
    <w:uiPriority w:val="11"/>
    <w:rPr>
      <w:sz w:val="24"/>
      <w:szCs w:val="24"/>
    </w:rPr>
  </w:style>
  <w:style w:type="character" w:styleId="711">
    <w:name w:val="Quote Char"/>
    <w:link w:val="743"/>
    <w:uiPriority w:val="29"/>
    <w:rPr>
      <w:i/>
    </w:rPr>
  </w:style>
  <w:style w:type="character" w:styleId="712">
    <w:name w:val="Intense Quote Char"/>
    <w:link w:val="745"/>
    <w:uiPriority w:val="30"/>
    <w:rPr>
      <w:i/>
    </w:rPr>
  </w:style>
  <w:style w:type="character" w:styleId="713">
    <w:name w:val="Footnote Text Char"/>
    <w:link w:val="880"/>
    <w:uiPriority w:val="99"/>
    <w:rPr>
      <w:sz w:val="18"/>
    </w:rPr>
  </w:style>
  <w:style w:type="character" w:styleId="714">
    <w:name w:val="Endnote Text Char"/>
    <w:link w:val="883"/>
    <w:uiPriority w:val="99"/>
    <w:rPr>
      <w:sz w:val="20"/>
    </w:rPr>
  </w:style>
  <w:style w:type="paragraph" w:styleId="715" w:default="1">
    <w:name w:val="Normal"/>
    <w:qFormat/>
    <w:rPr>
      <w:lang w:eastAsia="zh-CN"/>
    </w:rPr>
  </w:style>
  <w:style w:type="paragraph" w:styleId="716">
    <w:name w:val="Heading 1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717">
    <w:name w:val="Heading 2"/>
    <w:basedOn w:val="715"/>
    <w:next w:val="715"/>
    <w:link w:val="898"/>
    <w:pPr>
      <w:jc w:val="center"/>
      <w:keepNext/>
      <w:outlineLvl w:val="1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718">
    <w:name w:val="Heading 3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719">
    <w:name w:val="Heading 4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720">
    <w:name w:val="Heading 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721">
    <w:name w:val="Heading 6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22">
    <w:name w:val="Heading 7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723">
    <w:name w:val="Heading 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724">
    <w:name w:val="Heading 9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Heading 2 Char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pPr>
      <w:contextualSpacing/>
      <w:ind w:left="720"/>
    </w:pPr>
  </w:style>
  <w:style w:type="paragraph" w:styleId="738">
    <w:name w:val="No Spacing"/>
    <w:uiPriority w:val="1"/>
    <w:qFormat/>
    <w:rPr>
      <w:lang w:eastAsia="zh-CN"/>
    </w:rPr>
  </w:style>
  <w:style w:type="paragraph" w:styleId="739">
    <w:name w:val="Title"/>
    <w:basedOn w:val="715"/>
    <w:link w:val="897"/>
    <w:pPr>
      <w:jc w:val="center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740" w:customStyle="1">
    <w:name w:val="Title Char"/>
    <w:uiPriority w:val="10"/>
    <w:rPr>
      <w:sz w:val="48"/>
      <w:szCs w:val="48"/>
    </w:rPr>
  </w:style>
  <w:style w:type="paragraph" w:styleId="741">
    <w:name w:val="Subtitle"/>
    <w:link w:val="742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link w:val="744"/>
    <w:uiPriority w:val="29"/>
    <w:qFormat/>
    <w:pPr>
      <w:ind w:left="720" w:right="720"/>
    </w:pPr>
    <w:rPr>
      <w:i/>
      <w:lang w:eastAsia="zh-CN"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link w:val="746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901"/>
    <w:pPr>
      <w:tabs>
        <w:tab w:val="center" w:pos="4677" w:leader="none"/>
        <w:tab w:val="right" w:pos="9355" w:leader="none"/>
      </w:tabs>
    </w:pPr>
  </w:style>
  <w:style w:type="character" w:styleId="748" w:customStyle="1">
    <w:name w:val="Header Char"/>
    <w:uiPriority w:val="99"/>
  </w:style>
  <w:style w:type="paragraph" w:styleId="749">
    <w:name w:val="Footer"/>
    <w:basedOn w:val="715"/>
    <w:link w:val="902"/>
    <w:semiHidden/>
    <w:pPr>
      <w:tabs>
        <w:tab w:val="center" w:pos="4677" w:leader="none"/>
        <w:tab w:val="right" w:pos="9355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52" w:customStyle="1">
    <w:name w:val="Caption Char"/>
    <w:uiPriority w:val="99"/>
  </w:style>
  <w:style w:type="table" w:styleId="753">
    <w:name w:val="Table Grid"/>
    <w:basedOn w:val="726"/>
    <w:rPr>
      <w:sz w:val="22"/>
      <w:szCs w:val="22"/>
      <w:lang w:eastAsia="en-US"/>
    </w:rPr>
    <w:tblPr/>
  </w:style>
  <w:style w:type="table" w:styleId="75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ffffff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ffffff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fffff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9">
    <w:name w:val="Hyperlink"/>
    <w:uiPriority w:val="99"/>
    <w:unhideWhenUsed/>
    <w:rPr>
      <w:color w:val="0000ff"/>
      <w:u w:val="single"/>
    </w:rPr>
  </w:style>
  <w:style w:type="paragraph" w:styleId="880">
    <w:name w:val="footnote text"/>
    <w:link w:val="881"/>
    <w:uiPriority w:val="99"/>
    <w:semiHidden/>
    <w:unhideWhenUsed/>
    <w:pPr>
      <w:spacing w:after="40"/>
    </w:pPr>
    <w:rPr>
      <w:sz w:val="18"/>
      <w:lang w:eastAsia="zh-CN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link w:val="884"/>
    <w:uiPriority w:val="99"/>
    <w:semiHidden/>
    <w:unhideWhenUsed/>
    <w:rPr>
      <w:lang w:eastAsia="zh-CN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uiPriority w:val="39"/>
    <w:unhideWhenUsed/>
    <w:pPr>
      <w:spacing w:after="57"/>
    </w:pPr>
    <w:rPr>
      <w:lang w:eastAsia="zh-CN"/>
    </w:rPr>
  </w:style>
  <w:style w:type="paragraph" w:styleId="887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88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89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90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91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92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93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94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95">
    <w:name w:val="TOC Heading"/>
    <w:uiPriority w:val="39"/>
    <w:unhideWhenUsed/>
    <w:rPr>
      <w:lang w:eastAsia="zh-CN"/>
    </w:rPr>
  </w:style>
  <w:style w:type="paragraph" w:styleId="896">
    <w:name w:val="table of figures"/>
    <w:uiPriority w:val="99"/>
    <w:unhideWhenUsed/>
    <w:rPr>
      <w:lang w:eastAsia="zh-CN"/>
    </w:rPr>
  </w:style>
  <w:style w:type="character" w:styleId="897" w:customStyle="1">
    <w:name w:val="Название Знак"/>
    <w:link w:val="739"/>
    <w:rPr>
      <w:rFonts w:ascii="Times New Roman" w:hAnsi="Times New Roman" w:eastAsia="Times New Roman"/>
      <w:sz w:val="28"/>
      <w:szCs w:val="24"/>
      <w:lang w:eastAsia="ru-RU"/>
    </w:rPr>
  </w:style>
  <w:style w:type="character" w:styleId="898" w:customStyle="1">
    <w:name w:val="Заголовок 2 Знак"/>
    <w:link w:val="717"/>
    <w:rPr>
      <w:rFonts w:ascii="Times New Roman" w:hAnsi="Times New Roman" w:eastAsia="Times New Roman"/>
      <w:sz w:val="28"/>
      <w:szCs w:val="24"/>
      <w:lang w:eastAsia="ru-RU"/>
    </w:rPr>
  </w:style>
  <w:style w:type="paragraph" w:styleId="899">
    <w:name w:val="Balloon Text"/>
    <w:basedOn w:val="715"/>
    <w:link w:val="900"/>
    <w:semiHidden/>
    <w:rPr>
      <w:rFonts w:ascii="Tahoma" w:hAnsi="Tahoma"/>
      <w:sz w:val="16"/>
      <w:szCs w:val="16"/>
    </w:rPr>
  </w:style>
  <w:style w:type="character" w:styleId="900" w:customStyle="1">
    <w:name w:val="Текст выноски Знак"/>
    <w:link w:val="899"/>
    <w:semiHidden/>
    <w:rPr>
      <w:rFonts w:ascii="Tahoma" w:hAnsi="Tahoma"/>
      <w:sz w:val="16"/>
      <w:szCs w:val="16"/>
      <w:lang w:eastAsia="en-US"/>
    </w:rPr>
  </w:style>
  <w:style w:type="character" w:styleId="901" w:customStyle="1">
    <w:name w:val="Верхний колонтитул Знак"/>
    <w:link w:val="747"/>
    <w:rPr>
      <w:sz w:val="22"/>
      <w:szCs w:val="22"/>
      <w:lang w:eastAsia="en-US"/>
    </w:rPr>
  </w:style>
  <w:style w:type="character" w:styleId="902" w:customStyle="1">
    <w:name w:val="Нижний колонтитул Знак"/>
    <w:link w:val="749"/>
    <w:semiHidden/>
    <w:rPr>
      <w:sz w:val="22"/>
      <w:szCs w:val="22"/>
      <w:lang w:eastAsia="en-US"/>
    </w:rPr>
  </w:style>
  <w:style w:type="paragraph" w:styleId="903" w:customStyle="1">
    <w:name w:val="ConsPlusNormal"/>
    <w:pPr>
      <w:ind w:firstLine="720"/>
    </w:pPr>
    <w:rPr>
      <w:rFonts w:ascii="Arial" w:hAnsi="Arial" w:eastAsia="Times New Roman"/>
    </w:rPr>
  </w:style>
  <w:style w:type="paragraph" w:styleId="904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</w:rPr>
  </w:style>
  <w:style w:type="paragraph" w:styleId="905" w:customStyle="1">
    <w:name w:val="Нормальный"/>
    <w:basedOn w:val="895"/>
    <w:qFormat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45</cp:revision>
  <dcterms:created xsi:type="dcterms:W3CDTF">2022-04-18T07:25:00Z</dcterms:created>
  <dcterms:modified xsi:type="dcterms:W3CDTF">2024-11-18T01:53:42Z</dcterms:modified>
</cp:coreProperties>
</file>